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54742" w14:textId="77777777" w:rsidR="00111295" w:rsidRDefault="005C50F5" w:rsidP="00111295">
      <w:pPr>
        <w:pStyle w:val="margin1"/>
        <w:framePr w:wrap="around"/>
      </w:pPr>
      <w:bookmarkStart w:id="0" w:name="_GoBack"/>
      <w:bookmarkEnd w:id="0"/>
      <w:r>
        <w:t>Safe Schools Data</w:t>
      </w:r>
    </w:p>
    <w:p w14:paraId="22BBA0A5" w14:textId="77777777" w:rsidR="00111295" w:rsidRDefault="005C50F5" w:rsidP="00111295">
      <w:pPr>
        <w:pStyle w:val="local1"/>
      </w:pPr>
      <w:r>
        <w:t>The Superintendent shall ensure that the District complies with Texas Education Agency (TEA) guidelines for the collection and maintenance of data regarding:</w:t>
      </w:r>
      <w:r w:rsidRPr="00487D42">
        <w:rPr>
          <w:vanish/>
        </w:rPr>
        <w:fldChar w:fldCharType="begin"/>
      </w:r>
      <w:r w:rsidRPr="00487D42">
        <w:rPr>
          <w:vanish/>
        </w:rPr>
        <w:instrText xml:space="preserve"> LISTNUM  \l 1 \s 0  </w:instrText>
      </w:r>
      <w:r w:rsidRPr="00487D42">
        <w:rPr>
          <w:vanish/>
        </w:rPr>
        <w:fldChar w:fldCharType="end"/>
      </w:r>
    </w:p>
    <w:p w14:paraId="130EA28D" w14:textId="77777777" w:rsidR="00111295" w:rsidRDefault="005C50F5" w:rsidP="00111295">
      <w:pPr>
        <w:pStyle w:val="list-level1"/>
      </w:pPr>
      <w:r>
        <w:t xml:space="preserve">Mandatory expellable offenses committed at school or at </w:t>
      </w:r>
      <w:r>
        <w:t>a school-related or school-sponsored activity, on or off school property [see FOD]; and</w:t>
      </w:r>
    </w:p>
    <w:p w14:paraId="337EAF13" w14:textId="612E8D74" w:rsidR="00111295" w:rsidRDefault="005C50F5" w:rsidP="00111295">
      <w:pPr>
        <w:pStyle w:val="list-level1"/>
      </w:pPr>
      <w:r>
        <w:t>Any student who becomes a victim of one of the following violent criminal offenses</w:t>
      </w:r>
      <w:del w:id="1" w:author="Amy Davis" w:date="2025-05-28T14:44:00Z">
        <w:r>
          <w:delText>, as defined by the Penal Code,</w:delText>
        </w:r>
      </w:del>
      <w:r>
        <w:t xml:space="preserve"> while on the premises of the school the student attends</w:t>
      </w:r>
      <w:r w:rsidRPr="00337DBF">
        <w:t xml:space="preserve"> </w:t>
      </w:r>
      <w:r>
        <w:t>or while attending a school-s</w:t>
      </w:r>
      <w:r>
        <w:t>ponsored or school-related activity, on or off school property:</w:t>
      </w:r>
    </w:p>
    <w:p w14:paraId="1E0F3A0E" w14:textId="77777777" w:rsidR="00111295" w:rsidRDefault="005C50F5" w:rsidP="00111295">
      <w:pPr>
        <w:pStyle w:val="list-level2"/>
      </w:pPr>
      <w:r>
        <w:t>Attempted murder;</w:t>
      </w:r>
    </w:p>
    <w:p w14:paraId="4932EFDF" w14:textId="77777777" w:rsidR="00111295" w:rsidRDefault="005C50F5" w:rsidP="00111295">
      <w:pPr>
        <w:pStyle w:val="list-level2"/>
      </w:pPr>
      <w:r>
        <w:t>Indecency with a child;</w:t>
      </w:r>
    </w:p>
    <w:p w14:paraId="42290E1C" w14:textId="77777777" w:rsidR="00111295" w:rsidRDefault="005C50F5" w:rsidP="00111295">
      <w:pPr>
        <w:pStyle w:val="list-level2"/>
      </w:pPr>
      <w:r>
        <w:t>Aggravated kidnapping;</w:t>
      </w:r>
    </w:p>
    <w:p w14:paraId="3C0F28AE" w14:textId="77777777" w:rsidR="00111295" w:rsidRDefault="005C50F5" w:rsidP="00111295">
      <w:pPr>
        <w:pStyle w:val="list-level2"/>
      </w:pPr>
      <w:r>
        <w:t xml:space="preserve">Aggravated assault on someone other than a District employee or volunteer; </w:t>
      </w:r>
    </w:p>
    <w:p w14:paraId="2C987341" w14:textId="77777777" w:rsidR="00111295" w:rsidRDefault="005C50F5" w:rsidP="00111295">
      <w:pPr>
        <w:pStyle w:val="list-level2"/>
      </w:pPr>
      <w:r>
        <w:t>Sexual assault or aggravated sexual assault against</w:t>
      </w:r>
      <w:r>
        <w:t xml:space="preserve"> someone other than a District employee or volunteer; </w:t>
      </w:r>
    </w:p>
    <w:p w14:paraId="6F8A487F" w14:textId="51F58636" w:rsidR="00111295" w:rsidRDefault="005C50F5" w:rsidP="00111295">
      <w:pPr>
        <w:pStyle w:val="list-level2"/>
      </w:pPr>
      <w:r>
        <w:t xml:space="preserve">Aggravated robbery; </w:t>
      </w:r>
      <w:del w:id="2" w:author="Amy Davis" w:date="2025-05-28T14:44:00Z">
        <w:r>
          <w:delText>or</w:delText>
        </w:r>
      </w:del>
    </w:p>
    <w:p w14:paraId="270C1FB5" w14:textId="77777777" w:rsidR="00111295" w:rsidRDefault="005C50F5" w:rsidP="00111295">
      <w:pPr>
        <w:pStyle w:val="list-level2"/>
        <w:suppressAutoHyphens/>
        <w:rPr>
          <w:ins w:id="3" w:author="Amy Davis" w:date="2025-05-28T14:44:00Z"/>
        </w:rPr>
      </w:pPr>
      <w:r>
        <w:t>Continuous sexual abuse of a young child or disabled individual</w:t>
      </w:r>
      <w:ins w:id="4" w:author="Amy Davis" w:date="2025-05-28T14:44:00Z">
        <w:r>
          <w:t>; or</w:t>
        </w:r>
      </w:ins>
    </w:p>
    <w:p w14:paraId="17292811" w14:textId="77777777" w:rsidR="00111295" w:rsidRDefault="005C50F5" w:rsidP="00111295">
      <w:pPr>
        <w:pStyle w:val="list-level2"/>
        <w:suppressAutoHyphens/>
      </w:pPr>
      <w:ins w:id="5" w:author="Amy Davis" w:date="2025-05-28T14:44:00Z">
        <w:r>
          <w:t>Bullying</w:t>
        </w:r>
      </w:ins>
      <w:r>
        <w:t>.</w:t>
      </w:r>
    </w:p>
    <w:p w14:paraId="20F2C854" w14:textId="77777777" w:rsidR="00111295" w:rsidRDefault="005C50F5" w:rsidP="00111295">
      <w:pPr>
        <w:pStyle w:val="margin1"/>
        <w:framePr w:wrap="around"/>
      </w:pPr>
      <w:r>
        <w:t>School Safety Transfers</w:t>
      </w:r>
    </w:p>
    <w:p w14:paraId="1CFC022E" w14:textId="77777777" w:rsidR="00111295" w:rsidRDefault="005C50F5" w:rsidP="00111295">
      <w:pPr>
        <w:pStyle w:val="local1"/>
      </w:pPr>
      <w:r>
        <w:t xml:space="preserve">The parent of a student who becomes a victim of a violent criminal offense as </w:t>
      </w:r>
      <w:r>
        <w:t>described in the state guidance for unsafe school choice options or who is assigned to a campus identified by TEA as persistently dangerous shall be offered a transfer to a safe public or charter school within the District.</w:t>
      </w:r>
    </w:p>
    <w:p w14:paraId="0AEC5304" w14:textId="77777777" w:rsidR="00111295" w:rsidRDefault="005C50F5" w:rsidP="00111295">
      <w:pPr>
        <w:pStyle w:val="local1"/>
      </w:pPr>
      <w:r>
        <w:t>For each transfer requested, the</w:t>
      </w:r>
      <w:r>
        <w:t xml:space="preserve"> District shall explore transfer options, as appropriate. Options may include a transfer agreement with another school district. </w:t>
      </w:r>
    </w:p>
    <w:p w14:paraId="27396BB0" w14:textId="77777777" w:rsidR="00111295" w:rsidRDefault="005C50F5" w:rsidP="00111295">
      <w:pPr>
        <w:pStyle w:val="margin2"/>
        <w:framePr w:wrap="around"/>
      </w:pPr>
      <w:r>
        <w:t>From a Persistently Dangerous School</w:t>
      </w:r>
    </w:p>
    <w:p w14:paraId="60E5115B" w14:textId="77777777" w:rsidR="00111295" w:rsidRDefault="005C50F5" w:rsidP="00111295">
      <w:pPr>
        <w:pStyle w:val="local1"/>
      </w:pPr>
      <w:r>
        <w:t xml:space="preserve">The parent of a student attending a school identified as persistently dangerous shall be </w:t>
      </w:r>
      <w:r>
        <w:t>provided notification of his or her right to request a transfer. Notification shall occur at least 14 days prior to the start of the school year or, for a student enrolling subsequently, upon the student’s enrollment.</w:t>
      </w:r>
    </w:p>
    <w:p w14:paraId="4ED7C8C4" w14:textId="77777777" w:rsidR="00111295" w:rsidRDefault="005C50F5" w:rsidP="00111295">
      <w:pPr>
        <w:pStyle w:val="local1"/>
      </w:pPr>
      <w:r>
        <w:t>The parent must submit to the Superint</w:t>
      </w:r>
      <w:r>
        <w:t>endent an application for transfer. The Superintendent shall complete the transfer prior to the beginning of the school year, if applicable, or within 14 calendar days of the request for a subsequently enrolling student.</w:t>
      </w:r>
    </w:p>
    <w:p w14:paraId="473DF8F2" w14:textId="77777777" w:rsidR="00111295" w:rsidRDefault="005C50F5" w:rsidP="00111295">
      <w:pPr>
        <w:pStyle w:val="local1"/>
      </w:pPr>
      <w:r>
        <w:lastRenderedPageBreak/>
        <w:t>Any transfer arranged for a student</w:t>
      </w:r>
      <w:r>
        <w:t xml:space="preserve"> from a campus identified by TEA as persistently dangerous shall be renewed so long as the campus from which the student transferred retains that designation.</w:t>
      </w:r>
    </w:p>
    <w:p w14:paraId="2F842B6A" w14:textId="77777777" w:rsidR="00111295" w:rsidRDefault="005C50F5" w:rsidP="00111295">
      <w:pPr>
        <w:pStyle w:val="local1"/>
      </w:pPr>
      <w:r>
        <w:t>The District shall maintain, in accordance with the District’s record retention schedule, documen</w:t>
      </w:r>
      <w:r>
        <w:t>tation of notification to parents of the transfer option, transfer applications submitted, and action taken.</w:t>
      </w:r>
    </w:p>
    <w:p w14:paraId="7C8250A1" w14:textId="77777777" w:rsidR="00111295" w:rsidRDefault="005C50F5" w:rsidP="00111295">
      <w:pPr>
        <w:pStyle w:val="margin2"/>
        <w:framePr w:wrap="around"/>
      </w:pPr>
      <w:r>
        <w:t>For a Victim of a Violent Criminal Offense</w:t>
      </w:r>
    </w:p>
    <w:p w14:paraId="2E5C2980" w14:textId="77777777" w:rsidR="00111295" w:rsidRDefault="005C50F5" w:rsidP="00111295">
      <w:pPr>
        <w:pStyle w:val="local1"/>
      </w:pPr>
      <w:r>
        <w:t>Within 14 calendar days after a violent criminal offense described above occurs in or on the premises of</w:t>
      </w:r>
      <w:r>
        <w:t xml:space="preserve"> the school the student attends or while attending a school-sponsored or school-related activity, on or off school property, the District shall notify the parent of a student who is a victim of the offense of the parent’s right to request a transfer. The p</w:t>
      </w:r>
      <w:r>
        <w:t>arent must submit to the Superintendent an application for transfer. The Superintendent shall approve or disapprove the request within 14 calendar days of its submission.</w:t>
      </w:r>
    </w:p>
    <w:p w14:paraId="20B0D477" w14:textId="77777777" w:rsidR="00111295" w:rsidRDefault="005C50F5" w:rsidP="00111295">
      <w:pPr>
        <w:pStyle w:val="local1"/>
      </w:pPr>
      <w:r>
        <w:t xml:space="preserve">Any transfer arranged for a student who was a victim of a violent crime as described </w:t>
      </w:r>
      <w:r>
        <w:t>above shall be renewed so long as the threat to the student exists at the campus to which the student would typically be assigned.</w:t>
      </w:r>
    </w:p>
    <w:p w14:paraId="3AD39F37" w14:textId="77777777" w:rsidR="00111295" w:rsidRDefault="005C50F5" w:rsidP="00111295">
      <w:pPr>
        <w:pStyle w:val="local1"/>
      </w:pPr>
      <w:r>
        <w:t>For each offense, the District shall maintain for at least five years documentation of the nature and date of the offense, no</w:t>
      </w:r>
      <w:r>
        <w:t>tification to the parent of the transfer option, transfer applications submitted, action taken, and other relevant information regarding the offense.</w:t>
      </w:r>
    </w:p>
    <w:p w14:paraId="638FCD7B" w14:textId="77777777" w:rsidR="00111295" w:rsidRDefault="005C50F5" w:rsidP="00111295">
      <w:pPr>
        <w:pStyle w:val="margin1"/>
        <w:framePr w:wrap="around"/>
      </w:pPr>
      <w:r>
        <w:t>Additional Transfer Options</w:t>
      </w:r>
    </w:p>
    <w:p w14:paraId="1ECAD2FC" w14:textId="77777777" w:rsidR="00111295" w:rsidRDefault="005C50F5" w:rsidP="00111295">
      <w:pPr>
        <w:pStyle w:val="local1"/>
      </w:pPr>
      <w:r>
        <w:t>In circumstances described by Education Code 25.0341, a parent of a student wh</w:t>
      </w:r>
      <w:r>
        <w:t xml:space="preserve">o has been the victim of a sexual assault, regardless of whether the offense occurred on or off school property, may request a transfer of the parent’s child or the student assailant from the same campus. </w:t>
      </w:r>
    </w:p>
    <w:p w14:paraId="660CC537" w14:textId="77777777" w:rsidR="00111295" w:rsidRPr="00391123" w:rsidRDefault="005C50F5" w:rsidP="00391123">
      <w:pPr>
        <w:pStyle w:val="local1"/>
      </w:pPr>
      <w:r>
        <w:t xml:space="preserve">[For other transfer provisions, see also FDA and </w:t>
      </w:r>
      <w:r>
        <w:t>FDB.]</w:t>
      </w:r>
    </w:p>
    <w:sectPr w:rsidR="00111295" w:rsidRPr="00391123" w:rsidSect="00AF5DD1">
      <w:headerReference w:type="default" r:id="rId12"/>
      <w:footerReference w:type="defaul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90417" w14:textId="77777777" w:rsidR="005C50F5" w:rsidRDefault="005C50F5">
      <w:pPr>
        <w:spacing w:after="0" w:line="240" w:lineRule="auto"/>
      </w:pPr>
      <w:r>
        <w:separator/>
      </w:r>
    </w:p>
  </w:endnote>
  <w:endnote w:type="continuationSeparator" w:id="0">
    <w:p w14:paraId="46E5F503" w14:textId="77777777" w:rsidR="005C50F5" w:rsidRDefault="005C50F5">
      <w:pPr>
        <w:spacing w:after="0" w:line="240" w:lineRule="auto"/>
      </w:pPr>
      <w:r>
        <w:continuationSeparator/>
      </w:r>
    </w:p>
  </w:endnote>
  <w:endnote w:type="continuationNotice" w:id="1">
    <w:p w14:paraId="7AE30847" w14:textId="77777777" w:rsidR="005C50F5" w:rsidRDefault="005C50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90"/>
      <w:gridCol w:w="2006"/>
      <w:gridCol w:w="3076"/>
    </w:tblGrid>
    <w:tr w:rsidR="006B1FD4" w14:paraId="28E68E48" w14:textId="77777777" w:rsidTr="00156E6F">
      <w:tc>
        <w:tcPr>
          <w:tcW w:w="4050" w:type="dxa"/>
        </w:tcPr>
        <w:p w14:paraId="2A48559F" w14:textId="4DF5F065" w:rsidR="00111295" w:rsidRDefault="005C50F5" w:rsidP="002247EF">
          <w:pPr>
            <w:pStyle w:val="Footer"/>
          </w:pPr>
          <w:r>
            <w:t xml:space="preserve">DATE ISSUED: </w:t>
          </w:r>
          <w:del w:id="6" w:author="Amy Davis" w:date="2025-05-28T14:44:00Z">
            <w:r>
              <w:delText>10/13/2021</w:delText>
            </w:r>
          </w:del>
          <w:ins w:id="7" w:author="Amy Davis" w:date="2025-05-28T14:44:00Z">
            <w:r>
              <w:t>5/27/2025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14:paraId="34097DD1" w14:textId="6F1431D9" w:rsidR="00111295" w:rsidRDefault="005C50F5" w:rsidP="002247EF">
          <w:pPr>
            <w:pStyle w:val="Footer"/>
            <w:jc w:val="right"/>
          </w:pPr>
          <w:del w:id="8" w:author="Amy Davis" w:date="2025-05-28T14:44:00Z">
            <w:r>
              <w:fldChar w:fldCharType="begin"/>
            </w:r>
            <w:r w:rsidR="00005310">
              <w:delInstrText xml:space="preserve"> IF </w:delInstrText>
            </w:r>
            <w:r>
              <w:fldChar w:fldCharType="begin"/>
            </w:r>
            <w:r w:rsidR="00005310">
              <w:delInstrText xml:space="preserve"> PAGE </w:delInstrText>
            </w:r>
            <w:r>
              <w:fldChar w:fldCharType="separate"/>
            </w:r>
            <w:r w:rsidR="00CB735B">
              <w:rPr>
                <w:noProof/>
              </w:rPr>
              <w:delInstrText>2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= </w:delInstrText>
            </w:r>
            <w:r>
              <w:fldChar w:fldCharType="begin"/>
            </w:r>
            <w:r w:rsidR="00005310">
              <w:delInstrText xml:space="preserve"> NUMPAGES </w:delInstrText>
            </w:r>
            <w:r>
              <w:fldChar w:fldCharType="separate"/>
            </w:r>
            <w:r w:rsidR="00CB735B">
              <w:rPr>
                <w:noProof/>
              </w:rPr>
              <w:delInstrText>2</w:delInstrText>
            </w:r>
            <w:r>
              <w:rPr>
                <w:noProof/>
              </w:rPr>
              <w:fldChar w:fldCharType="end"/>
            </w:r>
            <w:r w:rsidR="00005310">
              <w:delInstrText xml:space="preserve"> "ADOPTED:" "" </w:delInstrText>
            </w:r>
            <w:r w:rsidR="00CB735B">
              <w:fldChar w:fldCharType="separate"/>
            </w:r>
            <w:r w:rsidR="00CB735B">
              <w:rPr>
                <w:noProof/>
              </w:rPr>
              <w:delText>ADOPTED:</w:delText>
            </w:r>
            <w:r>
              <w:fldChar w:fldCharType="end"/>
            </w:r>
          </w:del>
          <w:ins w:id="9" w:author="Amy Davis" w:date="2025-05-28T14:44:00Z">
            <w:r>
              <w:t>Adopted:</w:t>
            </w:r>
          </w:ins>
        </w:p>
      </w:tc>
      <w:tc>
        <w:tcPr>
          <w:tcW w:w="3168" w:type="dxa"/>
        </w:tcPr>
        <w:p w14:paraId="6B2C9895" w14:textId="77777777" w:rsidR="00111295" w:rsidRDefault="005C50F5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6B1FD4" w14:paraId="23C542E4" w14:textId="77777777" w:rsidTr="00156E6F">
      <w:tc>
        <w:tcPr>
          <w:tcW w:w="4050" w:type="dxa"/>
        </w:tcPr>
        <w:p w14:paraId="2FED2744" w14:textId="74C945E5" w:rsidR="00111295" w:rsidRDefault="005C50F5" w:rsidP="002247EF">
          <w:pPr>
            <w:pStyle w:val="Footer"/>
          </w:pPr>
          <w:r>
            <w:t xml:space="preserve">UPDATE </w:t>
          </w:r>
          <w:del w:id="10" w:author="Amy Davis" w:date="2025-05-28T14:44:00Z">
            <w:r>
              <w:delText>118</w:delText>
            </w:r>
          </w:del>
          <w:ins w:id="11" w:author="Amy Davis" w:date="2025-05-28T14:44:00Z">
            <w:r>
              <w:t>125</w:t>
            </w:r>
          </w:ins>
        </w:p>
      </w:tc>
      <w:tc>
        <w:tcPr>
          <w:tcW w:w="1854" w:type="dxa"/>
          <w:vMerge/>
        </w:tcPr>
        <w:p w14:paraId="38081DA4" w14:textId="77777777" w:rsidR="00111295" w:rsidRDefault="00111295" w:rsidP="002247EF">
          <w:pPr>
            <w:pStyle w:val="Footer"/>
          </w:pPr>
        </w:p>
      </w:tc>
      <w:tc>
        <w:tcPr>
          <w:tcW w:w="3168" w:type="dxa"/>
        </w:tcPr>
        <w:p w14:paraId="2A65F06D" w14:textId="77777777" w:rsidR="00111295" w:rsidRDefault="00111295" w:rsidP="002247EF">
          <w:pPr>
            <w:pStyle w:val="Footer"/>
            <w:jc w:val="right"/>
          </w:pPr>
        </w:p>
      </w:tc>
    </w:tr>
    <w:tr w:rsidR="006B1FD4" w14:paraId="067CC18D" w14:textId="77777777" w:rsidTr="00156E6F">
      <w:tc>
        <w:tcPr>
          <w:tcW w:w="4050" w:type="dxa"/>
        </w:tcPr>
        <w:p w14:paraId="61A3EEA1" w14:textId="77777777" w:rsidR="00111295" w:rsidRDefault="005C50F5" w:rsidP="002247EF">
          <w:pPr>
            <w:pStyle w:val="Footer"/>
          </w:pPr>
          <w:r>
            <w:t>FDE(LOCAL)-A</w:t>
          </w:r>
        </w:p>
      </w:tc>
      <w:tc>
        <w:tcPr>
          <w:tcW w:w="1854" w:type="dxa"/>
          <w:vMerge/>
        </w:tcPr>
        <w:p w14:paraId="69069377" w14:textId="77777777" w:rsidR="00111295" w:rsidRDefault="00111295" w:rsidP="002247EF">
          <w:pPr>
            <w:pStyle w:val="Footer"/>
          </w:pPr>
        </w:p>
      </w:tc>
      <w:tc>
        <w:tcPr>
          <w:tcW w:w="3168" w:type="dxa"/>
        </w:tcPr>
        <w:p w14:paraId="3C543B89" w14:textId="77777777" w:rsidR="00111295" w:rsidRDefault="00111295" w:rsidP="002247EF">
          <w:pPr>
            <w:pStyle w:val="Footer"/>
            <w:jc w:val="right"/>
          </w:pPr>
        </w:p>
      </w:tc>
    </w:tr>
  </w:tbl>
  <w:p w14:paraId="7B19FC56" w14:textId="77777777" w:rsidR="00111295" w:rsidRDefault="001112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3F55D" w14:textId="77777777" w:rsidR="005C50F5" w:rsidRDefault="005C50F5">
      <w:pPr>
        <w:spacing w:after="0" w:line="240" w:lineRule="auto"/>
      </w:pPr>
      <w:r>
        <w:separator/>
      </w:r>
    </w:p>
  </w:footnote>
  <w:footnote w:type="continuationSeparator" w:id="0">
    <w:p w14:paraId="544F1630" w14:textId="77777777" w:rsidR="005C50F5" w:rsidRDefault="005C50F5">
      <w:pPr>
        <w:spacing w:after="0" w:line="240" w:lineRule="auto"/>
      </w:pPr>
      <w:r>
        <w:continuationSeparator/>
      </w:r>
    </w:p>
  </w:footnote>
  <w:footnote w:type="continuationNotice" w:id="1">
    <w:p w14:paraId="2872D7CD" w14:textId="77777777" w:rsidR="005C50F5" w:rsidRDefault="005C50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88"/>
      <w:gridCol w:w="1584"/>
    </w:tblGrid>
    <w:tr w:rsidR="006B1FD4" w14:paraId="63DD3C12" w14:textId="77777777" w:rsidTr="009E01DD">
      <w:tc>
        <w:tcPr>
          <w:tcW w:w="7488" w:type="dxa"/>
        </w:tcPr>
        <w:p w14:paraId="12F6CD9D" w14:textId="77777777" w:rsidR="00111295" w:rsidRDefault="005C50F5" w:rsidP="002247EF">
          <w:pPr>
            <w:pStyle w:val="Header"/>
          </w:pPr>
          <w:r>
            <w:t>Duncanville ISD</w:t>
          </w:r>
        </w:p>
      </w:tc>
      <w:tc>
        <w:tcPr>
          <w:tcW w:w="1584" w:type="dxa"/>
        </w:tcPr>
        <w:p w14:paraId="213AB277" w14:textId="77777777" w:rsidR="00111295" w:rsidRDefault="00111295" w:rsidP="002247EF">
          <w:pPr>
            <w:pStyle w:val="Header"/>
          </w:pPr>
        </w:p>
      </w:tc>
    </w:tr>
    <w:tr w:rsidR="006B1FD4" w14:paraId="7C8ECA7A" w14:textId="77777777" w:rsidTr="009E01DD">
      <w:tc>
        <w:tcPr>
          <w:tcW w:w="7488" w:type="dxa"/>
        </w:tcPr>
        <w:p w14:paraId="39566B43" w14:textId="77777777" w:rsidR="00111295" w:rsidRDefault="005C50F5" w:rsidP="002247EF">
          <w:pPr>
            <w:pStyle w:val="Header"/>
          </w:pPr>
          <w:r>
            <w:t>057907</w:t>
          </w:r>
        </w:p>
      </w:tc>
      <w:tc>
        <w:tcPr>
          <w:tcW w:w="1584" w:type="dxa"/>
        </w:tcPr>
        <w:p w14:paraId="435DB252" w14:textId="77777777" w:rsidR="00111295" w:rsidRDefault="00111295" w:rsidP="002247EF">
          <w:pPr>
            <w:pStyle w:val="Header"/>
          </w:pPr>
        </w:p>
      </w:tc>
    </w:tr>
    <w:tr w:rsidR="006B1FD4" w14:paraId="52CADF3A" w14:textId="77777777" w:rsidTr="009E01DD">
      <w:tc>
        <w:tcPr>
          <w:tcW w:w="7488" w:type="dxa"/>
        </w:tcPr>
        <w:p w14:paraId="0CFAB098" w14:textId="77777777" w:rsidR="00111295" w:rsidRDefault="00111295" w:rsidP="002247EF">
          <w:pPr>
            <w:pStyle w:val="Header"/>
          </w:pPr>
        </w:p>
      </w:tc>
      <w:tc>
        <w:tcPr>
          <w:tcW w:w="1584" w:type="dxa"/>
        </w:tcPr>
        <w:p w14:paraId="08557DE1" w14:textId="77777777" w:rsidR="00111295" w:rsidRDefault="00111295" w:rsidP="002247EF">
          <w:pPr>
            <w:pStyle w:val="Header"/>
          </w:pPr>
        </w:p>
      </w:tc>
    </w:tr>
    <w:tr w:rsidR="006B1FD4" w14:paraId="4C15667B" w14:textId="77777777" w:rsidTr="009E01DD">
      <w:tc>
        <w:tcPr>
          <w:tcW w:w="7488" w:type="dxa"/>
        </w:tcPr>
        <w:p w14:paraId="4BE2A0A4" w14:textId="77777777" w:rsidR="00111295" w:rsidRDefault="005C50F5" w:rsidP="002247EF">
          <w:pPr>
            <w:pStyle w:val="Header"/>
          </w:pPr>
          <w:r>
            <w:t>ADMISSIONS</w:t>
          </w:r>
        </w:p>
      </w:tc>
      <w:tc>
        <w:tcPr>
          <w:tcW w:w="1584" w:type="dxa"/>
        </w:tcPr>
        <w:p w14:paraId="503994FC" w14:textId="77777777" w:rsidR="00111295" w:rsidRDefault="005C50F5" w:rsidP="002247EF">
          <w:pPr>
            <w:pStyle w:val="Header"/>
            <w:jc w:val="right"/>
          </w:pPr>
          <w:r>
            <w:t>FDE</w:t>
          </w:r>
        </w:p>
      </w:tc>
    </w:tr>
    <w:tr w:rsidR="006B1FD4" w14:paraId="4F8BC865" w14:textId="77777777" w:rsidTr="009E01DD">
      <w:tc>
        <w:tcPr>
          <w:tcW w:w="7488" w:type="dxa"/>
        </w:tcPr>
        <w:p w14:paraId="6C095BD7" w14:textId="77777777" w:rsidR="00111295" w:rsidRDefault="005C50F5" w:rsidP="002247EF">
          <w:pPr>
            <w:pStyle w:val="Header"/>
          </w:pPr>
          <w:r>
            <w:t>SCHOOL SAFETY TRANSFERS</w:t>
          </w:r>
        </w:p>
      </w:tc>
      <w:tc>
        <w:tcPr>
          <w:tcW w:w="1584" w:type="dxa"/>
        </w:tcPr>
        <w:p w14:paraId="3E153B2B" w14:textId="77777777" w:rsidR="00111295" w:rsidRDefault="005C50F5" w:rsidP="002247EF">
          <w:pPr>
            <w:pStyle w:val="Header"/>
            <w:jc w:val="right"/>
          </w:pPr>
          <w:r>
            <w:t>(LOCAL)</w:t>
          </w:r>
        </w:p>
      </w:tc>
    </w:tr>
  </w:tbl>
  <w:p w14:paraId="4093BA7C" w14:textId="77777777" w:rsidR="00111295" w:rsidRDefault="001112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0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5" w15:restartNumberingAfterBreak="0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6" w15:restartNumberingAfterBreak="0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7" w15:restartNumberingAfterBreak="0">
    <w:nsid w:val="7D405FFD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4"/>
  </w:num>
  <w:num w:numId="2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632E2"/>
    <w:rsid w:val="00095EDA"/>
    <w:rsid w:val="000B0D9A"/>
    <w:rsid w:val="000D5DC2"/>
    <w:rsid w:val="00111295"/>
    <w:rsid w:val="001717C5"/>
    <w:rsid w:val="001A6107"/>
    <w:rsid w:val="001D1F6F"/>
    <w:rsid w:val="002247EF"/>
    <w:rsid w:val="002832C8"/>
    <w:rsid w:val="002C0AEE"/>
    <w:rsid w:val="00337DBF"/>
    <w:rsid w:val="00360762"/>
    <w:rsid w:val="00391123"/>
    <w:rsid w:val="003A5E5B"/>
    <w:rsid w:val="003F4DE9"/>
    <w:rsid w:val="00410A1F"/>
    <w:rsid w:val="00487D42"/>
    <w:rsid w:val="0052776F"/>
    <w:rsid w:val="00581C22"/>
    <w:rsid w:val="005A7079"/>
    <w:rsid w:val="005C50F5"/>
    <w:rsid w:val="00606323"/>
    <w:rsid w:val="006109BB"/>
    <w:rsid w:val="0062488D"/>
    <w:rsid w:val="006B1FD4"/>
    <w:rsid w:val="006E0BD4"/>
    <w:rsid w:val="00846C2F"/>
    <w:rsid w:val="0088695E"/>
    <w:rsid w:val="008C3C12"/>
    <w:rsid w:val="008F2BFA"/>
    <w:rsid w:val="009A15E2"/>
    <w:rsid w:val="009E01DD"/>
    <w:rsid w:val="00A6538D"/>
    <w:rsid w:val="00AF5DD1"/>
    <w:rsid w:val="00C5533F"/>
    <w:rsid w:val="00C97189"/>
    <w:rsid w:val="00CB735B"/>
    <w:rsid w:val="00D447BE"/>
    <w:rsid w:val="00D91071"/>
    <w:rsid w:val="00DA5B61"/>
    <w:rsid w:val="00E5453A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dm:cachedDataManifest xmlns:cdm="http://schemas.microsoft.com/2004/VisualStudio/Tools/Applications/CachedDataManifest.xsd" cdm:revision="1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3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A094F2-0070-4C75-ACD0-2BD16DA15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9D204DB-7BEF-4BE3-83C4-7A49AFF25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FDE(L)-A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2025-05-28T19:44:00Z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